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61A" w:rsidRDefault="003F761A" w:rsidP="00857D6F">
      <w:pPr>
        <w:spacing w:line="480" w:lineRule="auto"/>
        <w:jc w:val="center"/>
        <w:rPr>
          <w:rFonts w:ascii="Times New Roman" w:hAnsi="Times New Roman" w:cs="Times New Roman"/>
          <w:sz w:val="24"/>
          <w:szCs w:val="24"/>
        </w:rPr>
      </w:pPr>
      <w:bookmarkStart w:id="0" w:name="_GoBack"/>
      <w:bookmarkEnd w:id="0"/>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952EAD" w:rsidRPr="00857D6F" w:rsidRDefault="007F1B03" w:rsidP="00857D6F">
      <w:pPr>
        <w:spacing w:line="480" w:lineRule="auto"/>
        <w:jc w:val="center"/>
        <w:rPr>
          <w:rFonts w:ascii="Times New Roman" w:hAnsi="Times New Roman" w:cs="Times New Roman"/>
          <w:sz w:val="24"/>
          <w:szCs w:val="24"/>
        </w:rPr>
      </w:pPr>
      <w:r w:rsidRPr="00857D6F">
        <w:rPr>
          <w:rFonts w:ascii="Times New Roman" w:hAnsi="Times New Roman" w:cs="Times New Roman"/>
          <w:sz w:val="24"/>
          <w:szCs w:val="24"/>
        </w:rPr>
        <w:t xml:space="preserve">Strategies to Achieve an </w:t>
      </w:r>
      <w:r w:rsidR="00950B53" w:rsidRPr="00857D6F">
        <w:rPr>
          <w:rFonts w:ascii="Times New Roman" w:hAnsi="Times New Roman" w:cs="Times New Roman"/>
          <w:sz w:val="24"/>
          <w:szCs w:val="24"/>
        </w:rPr>
        <w:t>Autom</w:t>
      </w:r>
      <w:r w:rsidR="0056790B" w:rsidRPr="00857D6F">
        <w:rPr>
          <w:rFonts w:ascii="Times New Roman" w:hAnsi="Times New Roman" w:cs="Times New Roman"/>
          <w:sz w:val="24"/>
          <w:szCs w:val="24"/>
        </w:rPr>
        <w:t>at</w:t>
      </w:r>
      <w:r w:rsidRPr="00857D6F">
        <w:rPr>
          <w:rFonts w:ascii="Times New Roman" w:hAnsi="Times New Roman" w:cs="Times New Roman"/>
          <w:sz w:val="24"/>
          <w:szCs w:val="24"/>
        </w:rPr>
        <w:t>ed</w:t>
      </w:r>
      <w:r w:rsidR="0056790B" w:rsidRPr="00857D6F">
        <w:rPr>
          <w:rFonts w:ascii="Times New Roman" w:hAnsi="Times New Roman" w:cs="Times New Roman"/>
          <w:sz w:val="24"/>
          <w:szCs w:val="24"/>
        </w:rPr>
        <w:t xml:space="preserve"> Project</w:t>
      </w:r>
      <w:r w:rsidR="00950B53" w:rsidRPr="00857D6F">
        <w:rPr>
          <w:rFonts w:ascii="Times New Roman" w:hAnsi="Times New Roman" w:cs="Times New Roman"/>
          <w:sz w:val="24"/>
          <w:szCs w:val="24"/>
        </w:rPr>
        <w:t xml:space="preserve"> Reporting </w:t>
      </w:r>
      <w:r w:rsidRPr="00857D6F">
        <w:rPr>
          <w:rFonts w:ascii="Times New Roman" w:hAnsi="Times New Roman" w:cs="Times New Roman"/>
          <w:sz w:val="24"/>
          <w:szCs w:val="24"/>
        </w:rPr>
        <w:t>Capabilities</w:t>
      </w:r>
    </w:p>
    <w:p w:rsidR="00C14AD5" w:rsidRPr="00857D6F" w:rsidRDefault="00C14AD5" w:rsidP="00857D6F">
      <w:pPr>
        <w:spacing w:line="480" w:lineRule="auto"/>
        <w:jc w:val="center"/>
        <w:rPr>
          <w:rFonts w:ascii="Times New Roman" w:hAnsi="Times New Roman" w:cs="Times New Roman"/>
          <w:sz w:val="24"/>
          <w:szCs w:val="24"/>
        </w:rPr>
      </w:pPr>
      <w:r w:rsidRPr="00857D6F">
        <w:rPr>
          <w:rFonts w:ascii="Times New Roman" w:hAnsi="Times New Roman" w:cs="Times New Roman"/>
          <w:sz w:val="24"/>
          <w:szCs w:val="24"/>
        </w:rPr>
        <w:t>Name</w:t>
      </w:r>
    </w:p>
    <w:p w:rsidR="00C14AD5" w:rsidRPr="00857D6F" w:rsidRDefault="00C14AD5" w:rsidP="00857D6F">
      <w:pPr>
        <w:spacing w:line="480" w:lineRule="auto"/>
        <w:jc w:val="center"/>
        <w:rPr>
          <w:rFonts w:ascii="Times New Roman" w:hAnsi="Times New Roman" w:cs="Times New Roman"/>
          <w:sz w:val="24"/>
          <w:szCs w:val="24"/>
        </w:rPr>
      </w:pPr>
      <w:r w:rsidRPr="00857D6F">
        <w:rPr>
          <w:rFonts w:ascii="Times New Roman" w:hAnsi="Times New Roman" w:cs="Times New Roman"/>
          <w:sz w:val="24"/>
          <w:szCs w:val="24"/>
        </w:rPr>
        <w:t>Institution</w:t>
      </w:r>
    </w:p>
    <w:p w:rsidR="00C14AD5" w:rsidRPr="00857D6F" w:rsidRDefault="00C14AD5" w:rsidP="00857D6F">
      <w:pPr>
        <w:spacing w:line="480" w:lineRule="auto"/>
        <w:jc w:val="center"/>
        <w:rPr>
          <w:rFonts w:ascii="Times New Roman" w:hAnsi="Times New Roman" w:cs="Times New Roman"/>
          <w:sz w:val="24"/>
          <w:szCs w:val="24"/>
        </w:rPr>
      </w:pPr>
      <w:r w:rsidRPr="00857D6F">
        <w:rPr>
          <w:rFonts w:ascii="Times New Roman" w:hAnsi="Times New Roman" w:cs="Times New Roman"/>
          <w:sz w:val="24"/>
          <w:szCs w:val="24"/>
        </w:rPr>
        <w:t>Date</w:t>
      </w: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3F761A" w:rsidRDefault="003F761A" w:rsidP="00857D6F">
      <w:pPr>
        <w:spacing w:line="480" w:lineRule="auto"/>
        <w:jc w:val="center"/>
        <w:rPr>
          <w:rFonts w:ascii="Times New Roman" w:hAnsi="Times New Roman" w:cs="Times New Roman"/>
          <w:sz w:val="24"/>
          <w:szCs w:val="24"/>
        </w:rPr>
      </w:pPr>
    </w:p>
    <w:p w:rsidR="007F1B03" w:rsidRPr="00857D6F" w:rsidRDefault="007F1B03" w:rsidP="00857D6F">
      <w:pPr>
        <w:spacing w:line="480" w:lineRule="auto"/>
        <w:jc w:val="center"/>
        <w:rPr>
          <w:rFonts w:ascii="Times New Roman" w:hAnsi="Times New Roman" w:cs="Times New Roman"/>
          <w:sz w:val="24"/>
          <w:szCs w:val="24"/>
        </w:rPr>
      </w:pPr>
      <w:r w:rsidRPr="00857D6F">
        <w:rPr>
          <w:rFonts w:ascii="Times New Roman" w:hAnsi="Times New Roman" w:cs="Times New Roman"/>
          <w:sz w:val="24"/>
          <w:szCs w:val="24"/>
        </w:rPr>
        <w:lastRenderedPageBreak/>
        <w:t>Strategies to Achieve an Automated Project Reporting Capabilities</w:t>
      </w:r>
    </w:p>
    <w:p w:rsidR="003D2E52" w:rsidRPr="003D2E52" w:rsidRDefault="00C63DCE" w:rsidP="003D2E52">
      <w:pPr>
        <w:spacing w:line="480" w:lineRule="auto"/>
        <w:rPr>
          <w:rFonts w:ascii="Times New Roman" w:hAnsi="Times New Roman" w:cs="Times New Roman"/>
          <w:sz w:val="24"/>
          <w:szCs w:val="24"/>
        </w:rPr>
      </w:pPr>
      <w:r>
        <w:rPr>
          <w:rFonts w:ascii="Times New Roman" w:hAnsi="Times New Roman" w:cs="Times New Roman"/>
          <w:sz w:val="24"/>
          <w:szCs w:val="24"/>
        </w:rPr>
        <w:tab/>
      </w:r>
      <w:r w:rsidR="003D2E52" w:rsidRPr="003D2E52">
        <w:rPr>
          <w:rFonts w:ascii="Times New Roman" w:hAnsi="Times New Roman" w:cs="Times New Roman"/>
          <w:sz w:val="24"/>
          <w:szCs w:val="24"/>
        </w:rPr>
        <w:t>Project reporting is a strategic process that enhances the efficacies of monitoring and management capabilities. The ability to automate the submission of the project progress triggers significant interests from the project managers (</w:t>
      </w:r>
      <w:proofErr w:type="spellStart"/>
      <w:r w:rsidR="003D2E52" w:rsidRPr="003D2E52">
        <w:rPr>
          <w:rFonts w:ascii="Times New Roman" w:hAnsi="Times New Roman" w:cs="Times New Roman"/>
          <w:sz w:val="24"/>
          <w:szCs w:val="24"/>
        </w:rPr>
        <w:t>Oesterreich</w:t>
      </w:r>
      <w:proofErr w:type="spellEnd"/>
      <w:r w:rsidR="003D2E52" w:rsidRPr="003D2E52">
        <w:rPr>
          <w:rFonts w:ascii="Times New Roman" w:hAnsi="Times New Roman" w:cs="Times New Roman"/>
          <w:sz w:val="24"/>
          <w:szCs w:val="24"/>
        </w:rPr>
        <w:t xml:space="preserve"> &amp; </w:t>
      </w:r>
      <w:proofErr w:type="spellStart"/>
      <w:r w:rsidR="003D2E52" w:rsidRPr="003D2E52">
        <w:rPr>
          <w:rFonts w:ascii="Times New Roman" w:hAnsi="Times New Roman" w:cs="Times New Roman"/>
          <w:sz w:val="24"/>
          <w:szCs w:val="24"/>
        </w:rPr>
        <w:t>Teuteberg</w:t>
      </w:r>
      <w:proofErr w:type="spellEnd"/>
      <w:r w:rsidR="003D2E52" w:rsidRPr="003D2E52">
        <w:rPr>
          <w:rFonts w:ascii="Times New Roman" w:hAnsi="Times New Roman" w:cs="Times New Roman"/>
          <w:sz w:val="24"/>
          <w:szCs w:val="24"/>
        </w:rPr>
        <w:t xml:space="preserve">, 2016). Multiple published materials describe the research and methodologies used to simplify the landscape of a project reporting by proposing pertinent strategies to actualize the pertinent competitiveness. </w:t>
      </w:r>
    </w:p>
    <w:p w:rsidR="003D2E52" w:rsidRPr="005D6071" w:rsidRDefault="003D2E52" w:rsidP="005D6071">
      <w:pPr>
        <w:spacing w:line="480" w:lineRule="auto"/>
        <w:jc w:val="center"/>
        <w:rPr>
          <w:rFonts w:ascii="Times New Roman" w:hAnsi="Times New Roman" w:cs="Times New Roman"/>
          <w:b/>
          <w:sz w:val="24"/>
          <w:szCs w:val="24"/>
        </w:rPr>
      </w:pPr>
      <w:r w:rsidRPr="005D6071">
        <w:rPr>
          <w:rFonts w:ascii="Times New Roman" w:hAnsi="Times New Roman" w:cs="Times New Roman"/>
          <w:b/>
          <w:sz w:val="24"/>
          <w:szCs w:val="24"/>
        </w:rPr>
        <w:t>Proposed Strategic Solutions</w:t>
      </w:r>
    </w:p>
    <w:p w:rsidR="003D2E52" w:rsidRPr="005D6071" w:rsidRDefault="003D2E52" w:rsidP="003D2E52">
      <w:pPr>
        <w:spacing w:line="480" w:lineRule="auto"/>
        <w:rPr>
          <w:rFonts w:ascii="Times New Roman" w:hAnsi="Times New Roman" w:cs="Times New Roman"/>
          <w:b/>
          <w:sz w:val="24"/>
          <w:szCs w:val="24"/>
        </w:rPr>
      </w:pPr>
      <w:r w:rsidRPr="005D6071">
        <w:rPr>
          <w:rFonts w:ascii="Times New Roman" w:hAnsi="Times New Roman" w:cs="Times New Roman"/>
          <w:b/>
          <w:sz w:val="24"/>
          <w:szCs w:val="24"/>
        </w:rPr>
        <w:t>Triangulation Methodology</w:t>
      </w:r>
    </w:p>
    <w:p w:rsidR="003D2E52" w:rsidRPr="003D2E52" w:rsidRDefault="003D2E52" w:rsidP="005D6071">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The construction industry utilizes profound models that include digitization and automation to enhance the effectiveness of project management. Consequently, continued systematic literature review in the construction industry has led to a distinctive competency in project reporting that hinges on the tenets of Industry 4.0 capabilities (</w:t>
      </w:r>
      <w:proofErr w:type="spellStart"/>
      <w:r w:rsidRPr="003D2E52">
        <w:rPr>
          <w:rFonts w:ascii="Times New Roman" w:hAnsi="Times New Roman" w:cs="Times New Roman"/>
          <w:sz w:val="24"/>
          <w:szCs w:val="24"/>
        </w:rPr>
        <w:t>Oesterreich</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Teuteberg</w:t>
      </w:r>
      <w:proofErr w:type="spellEnd"/>
      <w:r w:rsidRPr="003D2E52">
        <w:rPr>
          <w:rFonts w:ascii="Times New Roman" w:hAnsi="Times New Roman" w:cs="Times New Roman"/>
          <w:sz w:val="24"/>
          <w:szCs w:val="24"/>
        </w:rPr>
        <w:t xml:space="preserve">, 2016). The implementation of an Industry 4.0 Digitization and Automation competency capitalizes on a triangulation approach to undertaking adequate content analysis of the prevailing situations that influence project management activities. The triangulation methodology constitutes an undertaking of a systematic literature review and case study analyses of the pertinent situations to determine the current status quo (ibid). The methodology also proposes a plan to undertake the situational assessment and document the results achieved (ibid). Therefore, the results of a triangulation approach used in the construction industry </w:t>
      </w:r>
      <w:proofErr w:type="gramStart"/>
      <w:r w:rsidRPr="003D2E52">
        <w:rPr>
          <w:rFonts w:ascii="Times New Roman" w:hAnsi="Times New Roman" w:cs="Times New Roman"/>
          <w:sz w:val="24"/>
          <w:szCs w:val="24"/>
        </w:rPr>
        <w:t>can be harnessed</w:t>
      </w:r>
      <w:proofErr w:type="gramEnd"/>
      <w:r w:rsidRPr="003D2E52">
        <w:rPr>
          <w:rFonts w:ascii="Times New Roman" w:hAnsi="Times New Roman" w:cs="Times New Roman"/>
          <w:sz w:val="24"/>
          <w:szCs w:val="24"/>
        </w:rPr>
        <w:t xml:space="preserve"> in an ICT project because of the near-similarities of the situations faced in the two industries. </w:t>
      </w:r>
    </w:p>
    <w:p w:rsidR="003D2E52" w:rsidRPr="003D2E52" w:rsidRDefault="003D2E52" w:rsidP="005D6071">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 xml:space="preserve">Another significant influence of integrating a triangulation approach to undertaking an automation process in the management of an ICT project relates to the paradigm shifts in the role </w:t>
      </w:r>
      <w:r w:rsidRPr="003D2E52">
        <w:rPr>
          <w:rFonts w:ascii="Times New Roman" w:hAnsi="Times New Roman" w:cs="Times New Roman"/>
          <w:sz w:val="24"/>
          <w:szCs w:val="24"/>
        </w:rPr>
        <w:lastRenderedPageBreak/>
        <w:t>of a project manager. The automation of repetitive and predictable tasks in a project transforms the auxiliary role of a project manager to a strategic player because of the need to undertake robust and regular situational assessments (</w:t>
      </w:r>
      <w:proofErr w:type="spellStart"/>
      <w:r w:rsidRPr="003D2E52">
        <w:rPr>
          <w:rFonts w:ascii="Times New Roman" w:hAnsi="Times New Roman" w:cs="Times New Roman"/>
          <w:sz w:val="24"/>
          <w:szCs w:val="24"/>
        </w:rPr>
        <w:t>Oesterreich</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Teuteberg</w:t>
      </w:r>
      <w:proofErr w:type="spellEnd"/>
      <w:r w:rsidRPr="003D2E52">
        <w:rPr>
          <w:rFonts w:ascii="Times New Roman" w:hAnsi="Times New Roman" w:cs="Times New Roman"/>
          <w:sz w:val="24"/>
          <w:szCs w:val="24"/>
        </w:rPr>
        <w:t xml:space="preserve">, 2016). Besides, a triangulation approach involves undertaking myriad case study research and literature reviews on a pertinent subject matter (ibid). Therefore, a project manager designs frameworks that include PESTLE and Value-chain Model to achieve positive outcomes in the operational process. </w:t>
      </w:r>
    </w:p>
    <w:p w:rsidR="003D2E52" w:rsidRPr="003D2E52" w:rsidRDefault="003D2E52" w:rsidP="005D6071">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However, the use of a triangulation strategy in an IT-related project elicits a knife-edge scenario because of the profound benefits and limitations in equal measures. Achieving digitation capabilities in project reporting is a strategic approach to improve productivity and quality of the operational processes (</w:t>
      </w:r>
      <w:proofErr w:type="spellStart"/>
      <w:r w:rsidRPr="003D2E52">
        <w:rPr>
          <w:rFonts w:ascii="Times New Roman" w:hAnsi="Times New Roman" w:cs="Times New Roman"/>
          <w:sz w:val="24"/>
          <w:szCs w:val="24"/>
        </w:rPr>
        <w:t>Oesterreich</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Teuteberg</w:t>
      </w:r>
      <w:proofErr w:type="spellEnd"/>
      <w:r w:rsidRPr="003D2E52">
        <w:rPr>
          <w:rFonts w:ascii="Times New Roman" w:hAnsi="Times New Roman" w:cs="Times New Roman"/>
          <w:sz w:val="24"/>
          <w:szCs w:val="24"/>
        </w:rPr>
        <w:t xml:space="preserve">, 2016). Further, undertaking regular content analyses that focus on the environmental actors facilitates the project manager to monitor and control the operational processes. However, implementation of a triangulation methodology in IT-related project faces an impediment because of the limited number of scientific studies to ascertain its suitability. The use of triangulation methodology has gained traction in the manufacturing and construction industries, which is not a panacea to the complex IT project management.  </w:t>
      </w:r>
    </w:p>
    <w:p w:rsidR="003D2E52" w:rsidRPr="005D6071" w:rsidRDefault="003D2E52" w:rsidP="005D6071">
      <w:pPr>
        <w:spacing w:line="480" w:lineRule="auto"/>
        <w:jc w:val="center"/>
        <w:rPr>
          <w:rFonts w:ascii="Times New Roman" w:hAnsi="Times New Roman" w:cs="Times New Roman"/>
          <w:b/>
          <w:sz w:val="24"/>
          <w:szCs w:val="24"/>
        </w:rPr>
      </w:pPr>
      <w:r w:rsidRPr="005D6071">
        <w:rPr>
          <w:rFonts w:ascii="Times New Roman" w:hAnsi="Times New Roman" w:cs="Times New Roman"/>
          <w:b/>
          <w:sz w:val="24"/>
          <w:szCs w:val="24"/>
        </w:rPr>
        <w:t>Business Analytic Support Strategy</w:t>
      </w:r>
    </w:p>
    <w:p w:rsidR="003D2E52" w:rsidRPr="003D2E52" w:rsidRDefault="003D2E52" w:rsidP="005D6071">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 xml:space="preserve">Similarly, </w:t>
      </w:r>
      <w:r w:rsidR="005D6071" w:rsidRPr="003D2E52">
        <w:rPr>
          <w:rFonts w:ascii="Times New Roman" w:hAnsi="Times New Roman" w:cs="Times New Roman"/>
          <w:sz w:val="24"/>
          <w:szCs w:val="24"/>
        </w:rPr>
        <w:t>project</w:t>
      </w:r>
      <w:r w:rsidRPr="003D2E52">
        <w:rPr>
          <w:rFonts w:ascii="Times New Roman" w:hAnsi="Times New Roman" w:cs="Times New Roman"/>
          <w:sz w:val="24"/>
          <w:szCs w:val="24"/>
        </w:rPr>
        <w:t xml:space="preserve"> manager gains competitiveness in monitoring the automation process of project reporting using an adapted information strategy to harness the functional level activities.  According to </w:t>
      </w:r>
      <w:proofErr w:type="spellStart"/>
      <w:r w:rsidRPr="003D2E52">
        <w:rPr>
          <w:rFonts w:ascii="Times New Roman" w:hAnsi="Times New Roman" w:cs="Times New Roman"/>
          <w:sz w:val="24"/>
          <w:szCs w:val="24"/>
        </w:rPr>
        <w:t>Laursen</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Thorlund</w:t>
      </w:r>
      <w:proofErr w:type="spellEnd"/>
      <w:r w:rsidRPr="003D2E52">
        <w:rPr>
          <w:rFonts w:ascii="Times New Roman" w:hAnsi="Times New Roman" w:cs="Times New Roman"/>
          <w:sz w:val="24"/>
          <w:szCs w:val="24"/>
        </w:rPr>
        <w:t xml:space="preserve">, a business analytic support strategy is a proactive methodology that enhances reporting of key performance indicators (KPI) and other functional processes (2016). The business analytic strategy also enhances the operationalization in a project </w:t>
      </w:r>
      <w:r w:rsidRPr="003D2E52">
        <w:rPr>
          <w:rFonts w:ascii="Times New Roman" w:hAnsi="Times New Roman" w:cs="Times New Roman"/>
          <w:sz w:val="24"/>
          <w:szCs w:val="24"/>
        </w:rPr>
        <w:lastRenderedPageBreak/>
        <w:t xml:space="preserve">management perspective because it focuses on improving the accessibility of reports and insists on regular updating to achieve technical competencies (ibid). Therefore, a project manager favors implementation of a business analytics strategy because of the ability to enhance efficiency at the functional level. </w:t>
      </w:r>
    </w:p>
    <w:p w:rsidR="003D2E52" w:rsidRPr="003D2E52" w:rsidRDefault="003D2E52" w:rsidP="005D6071">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Moreover, the application of a business analytics strategy in an IT project is profound. The business analytic strategy provides a project manager with target-based action plan to undertake automation process using the adapted technical capacities (</w:t>
      </w:r>
      <w:proofErr w:type="spellStart"/>
      <w:r w:rsidRPr="003D2E52">
        <w:rPr>
          <w:rFonts w:ascii="Times New Roman" w:hAnsi="Times New Roman" w:cs="Times New Roman"/>
          <w:sz w:val="24"/>
          <w:szCs w:val="24"/>
        </w:rPr>
        <w:t>Laursen</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Thorlund</w:t>
      </w:r>
      <w:proofErr w:type="spellEnd"/>
      <w:r w:rsidRPr="003D2E52">
        <w:rPr>
          <w:rFonts w:ascii="Times New Roman" w:hAnsi="Times New Roman" w:cs="Times New Roman"/>
          <w:sz w:val="24"/>
          <w:szCs w:val="24"/>
        </w:rPr>
        <w:t>, 2016). Implementation of the business analytic strategy hinges on a distinctive strategy development process. First, the manager defines the targets, which includes the repetitive tasks that warrant automation (ibid). Second, adequate coordination and execution is integral to implements the adapted informa</w:t>
      </w:r>
      <w:r w:rsidR="0093459E">
        <w:rPr>
          <w:rFonts w:ascii="Times New Roman" w:hAnsi="Times New Roman" w:cs="Times New Roman"/>
          <w:sz w:val="24"/>
          <w:szCs w:val="24"/>
        </w:rPr>
        <w:t>tion strategies (ibid). Lastly,</w:t>
      </w:r>
      <w:r w:rsidRPr="003D2E52">
        <w:rPr>
          <w:rFonts w:ascii="Times New Roman" w:hAnsi="Times New Roman" w:cs="Times New Roman"/>
          <w:sz w:val="24"/>
          <w:szCs w:val="24"/>
        </w:rPr>
        <w:t xml:space="preserve"> monitoring the performance of the business analytic strategies is essential because it focuses on seamless access to updated report status (ibid). The generic implementation procedure enhances the suitability of a business analytics strategy in multiple IT projects. </w:t>
      </w:r>
    </w:p>
    <w:p w:rsidR="003D2E52" w:rsidRPr="003D2E52" w:rsidRDefault="003D2E52" w:rsidP="005D6071">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 xml:space="preserve">Equally, the use of business analytics strategy transforms the functional role of a project manager. The project manager becomes the link during the deployment of the business analytic strategy with the internal and external parties. Notably, the design of the adapted information strategy hinges on seamless coordination, which requires a project manager to link multiple organization structures to actualize the goal. Besides, the business analytic strategy is a functional level plan that transforms the role of a project manager from an operational to technical cadre of decision-maker. </w:t>
      </w:r>
    </w:p>
    <w:p w:rsidR="003D2E52" w:rsidRPr="003D2E52" w:rsidRDefault="003D2E52" w:rsidP="0093459E">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lastRenderedPageBreak/>
        <w:t>The use of business analytic methodology to influence automation of project report merits because of the ability to optimize the internal business processes and structures. The project manager capitalizes on the liaison with multiple stakeholders to enhance the level of engagement (</w:t>
      </w:r>
      <w:proofErr w:type="spellStart"/>
      <w:r w:rsidRPr="003D2E52">
        <w:rPr>
          <w:rFonts w:ascii="Times New Roman" w:hAnsi="Times New Roman" w:cs="Times New Roman"/>
          <w:sz w:val="24"/>
          <w:szCs w:val="24"/>
        </w:rPr>
        <w:t>Laursen</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Thorlund</w:t>
      </w:r>
      <w:proofErr w:type="spellEnd"/>
      <w:r w:rsidRPr="003D2E52">
        <w:rPr>
          <w:rFonts w:ascii="Times New Roman" w:hAnsi="Times New Roman" w:cs="Times New Roman"/>
          <w:sz w:val="24"/>
          <w:szCs w:val="24"/>
        </w:rPr>
        <w:t>, 2016). Secondly, the methodology enhances proactive tactical decision-making because of the availability of real-time support and cooperation during the operationalization of the automation plans (ibid). However, the uncooperative organization culture poses a threat to the actualization of a business analytics strategy. Further, the approach is time-consuming because of the need to involve a contribution from multiple stakeholders.</w:t>
      </w:r>
    </w:p>
    <w:p w:rsidR="003D2E52" w:rsidRPr="0093459E" w:rsidRDefault="003D2E52" w:rsidP="0093459E">
      <w:pPr>
        <w:spacing w:line="480" w:lineRule="auto"/>
        <w:jc w:val="center"/>
        <w:rPr>
          <w:rFonts w:ascii="Times New Roman" w:hAnsi="Times New Roman" w:cs="Times New Roman"/>
          <w:b/>
          <w:sz w:val="24"/>
          <w:szCs w:val="24"/>
        </w:rPr>
      </w:pPr>
      <w:r w:rsidRPr="0093459E">
        <w:rPr>
          <w:rFonts w:ascii="Times New Roman" w:hAnsi="Times New Roman" w:cs="Times New Roman"/>
          <w:b/>
          <w:sz w:val="24"/>
          <w:szCs w:val="24"/>
        </w:rPr>
        <w:t>Integrated Organization Project Management Framework</w:t>
      </w:r>
    </w:p>
    <w:p w:rsidR="003D2E52" w:rsidRPr="003D2E52" w:rsidRDefault="003D2E52" w:rsidP="0093459E">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 xml:space="preserve">The governance model in project management is an integrated framework that guarantees </w:t>
      </w:r>
      <w:proofErr w:type="gramStart"/>
      <w:r w:rsidRPr="003D2E52">
        <w:rPr>
          <w:rFonts w:ascii="Times New Roman" w:hAnsi="Times New Roman" w:cs="Times New Roman"/>
          <w:sz w:val="24"/>
          <w:szCs w:val="24"/>
        </w:rPr>
        <w:t>sustainable</w:t>
      </w:r>
      <w:proofErr w:type="gramEnd"/>
      <w:r w:rsidRPr="003D2E52">
        <w:rPr>
          <w:rFonts w:ascii="Times New Roman" w:hAnsi="Times New Roman" w:cs="Times New Roman"/>
          <w:sz w:val="24"/>
          <w:szCs w:val="24"/>
        </w:rPr>
        <w:t xml:space="preserve"> success and delivery of superior satisfaction to the stakeholders. According to </w:t>
      </w:r>
      <w:proofErr w:type="spellStart"/>
      <w:r w:rsidRPr="003D2E52">
        <w:rPr>
          <w:rFonts w:ascii="Times New Roman" w:hAnsi="Times New Roman" w:cs="Times New Roman"/>
          <w:sz w:val="24"/>
          <w:szCs w:val="24"/>
        </w:rPr>
        <w:t>Mossalam</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Arafa</w:t>
      </w:r>
      <w:proofErr w:type="spellEnd"/>
      <w:r w:rsidRPr="003D2E52">
        <w:rPr>
          <w:rFonts w:ascii="Times New Roman" w:hAnsi="Times New Roman" w:cs="Times New Roman"/>
          <w:sz w:val="24"/>
          <w:szCs w:val="24"/>
        </w:rPr>
        <w:t xml:space="preserve">, an integrated organization project management (OPM) hinges on robust governance frameworks to achieve a desirable visibility and control competencies (2017). An integrated OPM methodology also aims to link the activities of a project manager with core governance structures that include risk management, audit, and quality management tools (ibid). Besides, the methodology bolsters visibility of the IT projects and resource usage because of increased automation of core critical success area. </w:t>
      </w:r>
    </w:p>
    <w:p w:rsidR="003D2E52" w:rsidRPr="003D2E52" w:rsidRDefault="003D2E52" w:rsidP="0093459E">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Implementation of an integrated OPM in an IT project is prominent because of the standardized practices in management and control of project activities. Provision of governance frameworks improve the oversight capabilities because of the intensified emphasizes accountability, transparency, and responsibility during the implementation of an IT project (</w:t>
      </w:r>
      <w:proofErr w:type="spellStart"/>
      <w:r w:rsidRPr="003D2E52">
        <w:rPr>
          <w:rFonts w:ascii="Times New Roman" w:hAnsi="Times New Roman" w:cs="Times New Roman"/>
          <w:sz w:val="24"/>
          <w:szCs w:val="24"/>
        </w:rPr>
        <w:t>Mossalam</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Arafa</w:t>
      </w:r>
      <w:proofErr w:type="spellEnd"/>
      <w:r w:rsidRPr="003D2E52">
        <w:rPr>
          <w:rFonts w:ascii="Times New Roman" w:hAnsi="Times New Roman" w:cs="Times New Roman"/>
          <w:sz w:val="24"/>
          <w:szCs w:val="24"/>
        </w:rPr>
        <w:t xml:space="preserve">, 2017). The four components of an integrate OPM include project portfolio, </w:t>
      </w:r>
      <w:r w:rsidRPr="003D2E52">
        <w:rPr>
          <w:rFonts w:ascii="Times New Roman" w:hAnsi="Times New Roman" w:cs="Times New Roman"/>
          <w:sz w:val="24"/>
          <w:szCs w:val="24"/>
        </w:rPr>
        <w:lastRenderedPageBreak/>
        <w:t xml:space="preserve">sponsorship, management, and reporting. Therefore, the emphasis on automated project reporting is profound in an integrated OPM methodology because it improves visibility and control activities. </w:t>
      </w:r>
    </w:p>
    <w:p w:rsidR="003D2E52" w:rsidRPr="003D2E52" w:rsidRDefault="003D2E52" w:rsidP="0093459E">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Further, an integrated OPM methodology accords a project manager strategic role in an organization. Integrated OPM concerns with establish a robust link between the project activities and strategic management (</w:t>
      </w:r>
      <w:proofErr w:type="spellStart"/>
      <w:r w:rsidRPr="003D2E52">
        <w:rPr>
          <w:rFonts w:ascii="Times New Roman" w:hAnsi="Times New Roman" w:cs="Times New Roman"/>
          <w:sz w:val="24"/>
          <w:szCs w:val="24"/>
        </w:rPr>
        <w:t>Mossalam</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Arafa</w:t>
      </w:r>
      <w:proofErr w:type="spellEnd"/>
      <w:r w:rsidRPr="003D2E52">
        <w:rPr>
          <w:rFonts w:ascii="Times New Roman" w:hAnsi="Times New Roman" w:cs="Times New Roman"/>
          <w:sz w:val="24"/>
          <w:szCs w:val="24"/>
        </w:rPr>
        <w:t xml:space="preserve">, 2017). Therefore, a project manager undertakes a strategic analysis to determine the gap that exists and link the project portfolios to the governance structures (ibid). The achieved strategic importance of project management facilitates increased budgetary allocation and automation to harness the achievement of corporate objectives. </w:t>
      </w:r>
    </w:p>
    <w:p w:rsidR="003D2E52" w:rsidRPr="003D2E52" w:rsidRDefault="003D2E52" w:rsidP="0093459E">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 xml:space="preserve">However, an integrated OPM methodology exhibits pertinent challenges that include potential duplication of efforts due to inadequate linkage with core structures. </w:t>
      </w:r>
      <w:proofErr w:type="spellStart"/>
      <w:r w:rsidRPr="003D2E52">
        <w:rPr>
          <w:rFonts w:ascii="Times New Roman" w:hAnsi="Times New Roman" w:cs="Times New Roman"/>
          <w:sz w:val="24"/>
          <w:szCs w:val="24"/>
        </w:rPr>
        <w:t>Mossalam</w:t>
      </w:r>
      <w:proofErr w:type="spellEnd"/>
      <w:r w:rsidRPr="003D2E52">
        <w:rPr>
          <w:rFonts w:ascii="Times New Roman" w:hAnsi="Times New Roman" w:cs="Times New Roman"/>
          <w:sz w:val="24"/>
          <w:szCs w:val="24"/>
        </w:rPr>
        <w:t xml:space="preserve"> &amp; </w:t>
      </w:r>
      <w:proofErr w:type="spellStart"/>
      <w:r w:rsidRPr="003D2E52">
        <w:rPr>
          <w:rFonts w:ascii="Times New Roman" w:hAnsi="Times New Roman" w:cs="Times New Roman"/>
          <w:sz w:val="24"/>
          <w:szCs w:val="24"/>
        </w:rPr>
        <w:t>Arafa</w:t>
      </w:r>
      <w:proofErr w:type="spellEnd"/>
      <w:r w:rsidRPr="003D2E52">
        <w:rPr>
          <w:rFonts w:ascii="Times New Roman" w:hAnsi="Times New Roman" w:cs="Times New Roman"/>
          <w:sz w:val="24"/>
          <w:szCs w:val="24"/>
        </w:rPr>
        <w:t xml:space="preserve"> reveal the majority of the IT entities operates in silos and lack the impetus to establish a comprehensive system that integrates project management activity with other governance structures (2017). Therefore, the lack of a comprehensive system impedes the ability of a small IT firm to create an integrated automation capacity across the core success areas in project management. </w:t>
      </w:r>
    </w:p>
    <w:p w:rsidR="00A71C47" w:rsidRDefault="003D2E52" w:rsidP="0093459E">
      <w:pPr>
        <w:spacing w:line="480" w:lineRule="auto"/>
        <w:ind w:firstLine="720"/>
        <w:rPr>
          <w:rFonts w:ascii="Times New Roman" w:hAnsi="Times New Roman" w:cs="Times New Roman"/>
          <w:sz w:val="24"/>
          <w:szCs w:val="24"/>
        </w:rPr>
      </w:pPr>
      <w:r w:rsidRPr="003D2E52">
        <w:rPr>
          <w:rFonts w:ascii="Times New Roman" w:hAnsi="Times New Roman" w:cs="Times New Roman"/>
          <w:sz w:val="24"/>
          <w:szCs w:val="24"/>
        </w:rPr>
        <w:t>Concisely, the adoption of a triangulation approach, business analytic support-strategy, and integrated OPM provides a robust methodology to enhance the efficacy of project reporting. Notably, the three strategies transform the role of a project manager, which is an integral benefit from an organization standpoint. However, the implementation of each strategy faces pertinent challenges.</w:t>
      </w:r>
    </w:p>
    <w:p w:rsidR="00BA253C" w:rsidRDefault="00BA253C" w:rsidP="00BA253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BA253C" w:rsidRPr="003F6027" w:rsidRDefault="00BA253C" w:rsidP="00BA253C">
      <w:pPr>
        <w:spacing w:after="0" w:line="480" w:lineRule="auto"/>
        <w:ind w:left="720" w:hanging="72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Laursen</w:t>
      </w:r>
      <w:proofErr w:type="spellEnd"/>
      <w:r>
        <w:rPr>
          <w:rFonts w:ascii="Times New Roman" w:eastAsia="Times New Roman" w:hAnsi="Times New Roman" w:cs="Times New Roman"/>
          <w:sz w:val="24"/>
          <w:szCs w:val="24"/>
        </w:rPr>
        <w:t xml:space="preserve">, </w:t>
      </w:r>
      <w:r w:rsidRPr="003F6027">
        <w:rPr>
          <w:rFonts w:ascii="Times New Roman" w:eastAsia="Times New Roman" w:hAnsi="Times New Roman" w:cs="Times New Roman"/>
          <w:sz w:val="24"/>
          <w:szCs w:val="24"/>
        </w:rPr>
        <w:t xml:space="preserve">H. &amp; </w:t>
      </w:r>
      <w:proofErr w:type="spellStart"/>
      <w:r w:rsidRPr="003F6027">
        <w:rPr>
          <w:rFonts w:ascii="Times New Roman" w:eastAsia="Times New Roman" w:hAnsi="Times New Roman" w:cs="Times New Roman"/>
          <w:sz w:val="24"/>
          <w:szCs w:val="24"/>
        </w:rPr>
        <w:t>Thorlund</w:t>
      </w:r>
      <w:proofErr w:type="spellEnd"/>
      <w:r w:rsidRPr="003F6027">
        <w:rPr>
          <w:rFonts w:ascii="Times New Roman" w:eastAsia="Times New Roman" w:hAnsi="Times New Roman" w:cs="Times New Roman"/>
          <w:sz w:val="24"/>
          <w:szCs w:val="24"/>
        </w:rPr>
        <w:t>, J. (2016).</w:t>
      </w:r>
      <w:proofErr w:type="gramEnd"/>
      <w:r w:rsidRPr="003F6027">
        <w:rPr>
          <w:rFonts w:ascii="Times New Roman" w:eastAsia="Times New Roman" w:hAnsi="Times New Roman" w:cs="Times New Roman"/>
          <w:sz w:val="24"/>
          <w:szCs w:val="24"/>
        </w:rPr>
        <w:t xml:space="preserve"> </w:t>
      </w:r>
      <w:proofErr w:type="gramStart"/>
      <w:r w:rsidRPr="003F6027">
        <w:rPr>
          <w:rFonts w:ascii="Times New Roman" w:eastAsia="Times New Roman" w:hAnsi="Times New Roman" w:cs="Times New Roman"/>
          <w:i/>
          <w:iCs/>
          <w:sz w:val="24"/>
          <w:szCs w:val="24"/>
        </w:rPr>
        <w:t>Business analytics for managers: Taking business intelligence beyond reporting</w:t>
      </w:r>
      <w:r w:rsidRPr="003F6027">
        <w:rPr>
          <w:rFonts w:ascii="Times New Roman" w:eastAsia="Times New Roman" w:hAnsi="Times New Roman" w:cs="Times New Roman"/>
          <w:sz w:val="24"/>
          <w:szCs w:val="24"/>
        </w:rPr>
        <w:t>.</w:t>
      </w:r>
      <w:proofErr w:type="gramEnd"/>
      <w:r w:rsidRPr="003F6027">
        <w:rPr>
          <w:rFonts w:ascii="Times New Roman" w:eastAsia="Times New Roman" w:hAnsi="Times New Roman" w:cs="Times New Roman"/>
          <w:sz w:val="24"/>
          <w:szCs w:val="24"/>
        </w:rPr>
        <w:t xml:space="preserve"> </w:t>
      </w:r>
      <w:proofErr w:type="gramStart"/>
      <w:r w:rsidRPr="003F6027">
        <w:rPr>
          <w:rFonts w:ascii="Times New Roman" w:eastAsia="Times New Roman" w:hAnsi="Times New Roman" w:cs="Times New Roman"/>
          <w:sz w:val="24"/>
          <w:szCs w:val="24"/>
        </w:rPr>
        <w:t>John Wiley &amp; Sons.</w:t>
      </w:r>
      <w:proofErr w:type="gramEnd"/>
    </w:p>
    <w:p w:rsidR="00BA253C" w:rsidRPr="00FE3AA0" w:rsidRDefault="00BA253C" w:rsidP="00BA253C">
      <w:pPr>
        <w:spacing w:after="0" w:line="480" w:lineRule="auto"/>
        <w:ind w:left="720" w:hanging="720"/>
        <w:rPr>
          <w:rFonts w:ascii="Times New Roman" w:eastAsia="Times New Roman" w:hAnsi="Times New Roman" w:cs="Times New Roman"/>
          <w:sz w:val="24"/>
          <w:szCs w:val="24"/>
        </w:rPr>
      </w:pPr>
      <w:proofErr w:type="spellStart"/>
      <w:proofErr w:type="gramStart"/>
      <w:r w:rsidRPr="00FE3AA0">
        <w:rPr>
          <w:rFonts w:ascii="Times New Roman" w:eastAsia="Times New Roman" w:hAnsi="Times New Roman" w:cs="Times New Roman"/>
          <w:sz w:val="24"/>
          <w:szCs w:val="24"/>
        </w:rPr>
        <w:t>Mossalam</w:t>
      </w:r>
      <w:proofErr w:type="spellEnd"/>
      <w:r w:rsidRPr="00FE3AA0">
        <w:rPr>
          <w:rFonts w:ascii="Times New Roman" w:eastAsia="Times New Roman" w:hAnsi="Times New Roman" w:cs="Times New Roman"/>
          <w:sz w:val="24"/>
          <w:szCs w:val="24"/>
        </w:rPr>
        <w:t xml:space="preserve">, A. &amp; </w:t>
      </w:r>
      <w:proofErr w:type="spellStart"/>
      <w:r w:rsidRPr="00FE3AA0">
        <w:rPr>
          <w:rFonts w:ascii="Times New Roman" w:eastAsia="Times New Roman" w:hAnsi="Times New Roman" w:cs="Times New Roman"/>
          <w:sz w:val="24"/>
          <w:szCs w:val="24"/>
        </w:rPr>
        <w:t>Arafa</w:t>
      </w:r>
      <w:proofErr w:type="spellEnd"/>
      <w:r w:rsidRPr="00FE3AA0">
        <w:rPr>
          <w:rFonts w:ascii="Times New Roman" w:eastAsia="Times New Roman" w:hAnsi="Times New Roman" w:cs="Times New Roman"/>
          <w:sz w:val="24"/>
          <w:szCs w:val="24"/>
        </w:rPr>
        <w:t>, M. (2017).</w:t>
      </w:r>
      <w:proofErr w:type="gramEnd"/>
      <w:r w:rsidRPr="00FE3A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E3AA0">
        <w:rPr>
          <w:rFonts w:ascii="Times New Roman" w:eastAsia="Times New Roman" w:hAnsi="Times New Roman" w:cs="Times New Roman"/>
          <w:sz w:val="24"/>
          <w:szCs w:val="24"/>
        </w:rPr>
        <w:t>Governance model for integrating organizational project management</w:t>
      </w:r>
      <w:r>
        <w:rPr>
          <w:rFonts w:ascii="Times New Roman" w:eastAsia="Times New Roman" w:hAnsi="Times New Roman" w:cs="Times New Roman"/>
          <w:sz w:val="24"/>
          <w:szCs w:val="24"/>
        </w:rPr>
        <w:t xml:space="preserve"> (OPM) with corporate practices,”</w:t>
      </w:r>
      <w:r w:rsidRPr="00FE3AA0">
        <w:rPr>
          <w:rFonts w:ascii="Times New Roman" w:eastAsia="Times New Roman" w:hAnsi="Times New Roman" w:cs="Times New Roman"/>
          <w:sz w:val="24"/>
          <w:szCs w:val="24"/>
        </w:rPr>
        <w:t xml:space="preserve"> </w:t>
      </w:r>
      <w:r w:rsidRPr="00FE3AA0">
        <w:rPr>
          <w:rFonts w:ascii="Times New Roman" w:eastAsia="Times New Roman" w:hAnsi="Times New Roman" w:cs="Times New Roman"/>
          <w:i/>
          <w:iCs/>
          <w:sz w:val="24"/>
          <w:szCs w:val="24"/>
        </w:rPr>
        <w:t>HBRC Journal</w:t>
      </w:r>
      <w:r w:rsidRPr="00FE3AA0">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Vol.</w:t>
      </w:r>
      <w:r w:rsidRPr="00FE3AA0">
        <w:rPr>
          <w:rFonts w:ascii="Times New Roman" w:eastAsia="Times New Roman" w:hAnsi="Times New Roman" w:cs="Times New Roman"/>
          <w:i/>
          <w:iCs/>
          <w:sz w:val="24"/>
          <w:szCs w:val="24"/>
        </w:rPr>
        <w:t>13</w:t>
      </w:r>
      <w:r>
        <w:rPr>
          <w:rFonts w:ascii="Times New Roman" w:eastAsia="Times New Roman" w:hAnsi="Times New Roman" w:cs="Times New Roman"/>
          <w:sz w:val="24"/>
          <w:szCs w:val="24"/>
        </w:rPr>
        <w:t xml:space="preserve">, issue </w:t>
      </w:r>
      <w:proofErr w:type="gramStart"/>
      <w:r w:rsidRPr="00FE3AA0">
        <w:rPr>
          <w:rFonts w:ascii="Times New Roman" w:eastAsia="Times New Roman" w:hAnsi="Times New Roman" w:cs="Times New Roman"/>
          <w:sz w:val="24"/>
          <w:szCs w:val="24"/>
        </w:rPr>
        <w:t>3</w:t>
      </w:r>
      <w:proofErr w:type="gramEnd"/>
      <w:r w:rsidRPr="00FE3A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PP.</w:t>
      </w:r>
      <w:r w:rsidRPr="00FE3AA0">
        <w:rPr>
          <w:rFonts w:ascii="Times New Roman" w:eastAsia="Times New Roman" w:hAnsi="Times New Roman" w:cs="Times New Roman"/>
          <w:sz w:val="24"/>
          <w:szCs w:val="24"/>
        </w:rPr>
        <w:t>302-314.</w:t>
      </w:r>
    </w:p>
    <w:p w:rsidR="00BA253C" w:rsidRPr="003F6027" w:rsidRDefault="00BA253C" w:rsidP="00BA253C">
      <w:pPr>
        <w:spacing w:after="0" w:line="480" w:lineRule="auto"/>
        <w:ind w:left="720" w:hanging="720"/>
        <w:rPr>
          <w:rFonts w:ascii="Times New Roman" w:eastAsia="Times New Roman" w:hAnsi="Times New Roman" w:cs="Times New Roman"/>
          <w:sz w:val="24"/>
          <w:szCs w:val="24"/>
        </w:rPr>
      </w:pPr>
      <w:proofErr w:type="spellStart"/>
      <w:proofErr w:type="gramStart"/>
      <w:r w:rsidRPr="003F6027">
        <w:rPr>
          <w:rFonts w:ascii="Times New Roman" w:eastAsia="Times New Roman" w:hAnsi="Times New Roman" w:cs="Times New Roman"/>
          <w:sz w:val="24"/>
          <w:szCs w:val="24"/>
        </w:rPr>
        <w:t>Oesterreich</w:t>
      </w:r>
      <w:proofErr w:type="spellEnd"/>
      <w:r w:rsidRPr="003F6027">
        <w:rPr>
          <w:rFonts w:ascii="Times New Roman" w:eastAsia="Times New Roman" w:hAnsi="Times New Roman" w:cs="Times New Roman"/>
          <w:sz w:val="24"/>
          <w:szCs w:val="24"/>
        </w:rPr>
        <w:t>, T.</w:t>
      </w:r>
      <w:r>
        <w:rPr>
          <w:rFonts w:ascii="Times New Roman" w:eastAsia="Times New Roman" w:hAnsi="Times New Roman" w:cs="Times New Roman"/>
          <w:sz w:val="24"/>
          <w:szCs w:val="24"/>
        </w:rPr>
        <w:t xml:space="preserve"> </w:t>
      </w:r>
      <w:r w:rsidRPr="003F6027">
        <w:rPr>
          <w:rFonts w:ascii="Times New Roman" w:eastAsia="Times New Roman" w:hAnsi="Times New Roman" w:cs="Times New Roman"/>
          <w:sz w:val="24"/>
          <w:szCs w:val="24"/>
        </w:rPr>
        <w:t xml:space="preserve">&amp; </w:t>
      </w:r>
      <w:proofErr w:type="spellStart"/>
      <w:r w:rsidRPr="003F6027">
        <w:rPr>
          <w:rFonts w:ascii="Times New Roman" w:eastAsia="Times New Roman" w:hAnsi="Times New Roman" w:cs="Times New Roman"/>
          <w:sz w:val="24"/>
          <w:szCs w:val="24"/>
        </w:rPr>
        <w:t>Teuteberg</w:t>
      </w:r>
      <w:proofErr w:type="spellEnd"/>
      <w:r w:rsidRPr="003F6027">
        <w:rPr>
          <w:rFonts w:ascii="Times New Roman" w:eastAsia="Times New Roman" w:hAnsi="Times New Roman" w:cs="Times New Roman"/>
          <w:sz w:val="24"/>
          <w:szCs w:val="24"/>
        </w:rPr>
        <w:t>, F. (2016).</w:t>
      </w:r>
      <w:proofErr w:type="gramEnd"/>
      <w:r w:rsidRPr="003F6027">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t>
      </w:r>
      <w:r w:rsidRPr="003F6027">
        <w:rPr>
          <w:rFonts w:ascii="Times New Roman" w:eastAsia="Times New Roman" w:hAnsi="Times New Roman" w:cs="Times New Roman"/>
          <w:sz w:val="24"/>
          <w:szCs w:val="24"/>
        </w:rPr>
        <w:t xml:space="preserve">Understanding the implications of </w:t>
      </w:r>
      <w:proofErr w:type="spellStart"/>
      <w:r w:rsidRPr="003F6027">
        <w:rPr>
          <w:rFonts w:ascii="Times New Roman" w:eastAsia="Times New Roman" w:hAnsi="Times New Roman" w:cs="Times New Roman"/>
          <w:sz w:val="24"/>
          <w:szCs w:val="24"/>
        </w:rPr>
        <w:t>digitisation</w:t>
      </w:r>
      <w:proofErr w:type="spellEnd"/>
      <w:r w:rsidRPr="003F6027">
        <w:rPr>
          <w:rFonts w:ascii="Times New Roman" w:eastAsia="Times New Roman" w:hAnsi="Times New Roman" w:cs="Times New Roman"/>
          <w:sz w:val="24"/>
          <w:szCs w:val="24"/>
        </w:rPr>
        <w:t xml:space="preserve"> and automation in the context of Industry 4.0: A triangulation approach and elements of a research agenda for the construction industry</w:t>
      </w:r>
      <w:r>
        <w:rPr>
          <w:rFonts w:ascii="Times New Roman" w:eastAsia="Times New Roman" w:hAnsi="Times New Roman" w:cs="Times New Roman"/>
          <w:sz w:val="24"/>
          <w:szCs w:val="24"/>
        </w:rPr>
        <w:t>,”</w:t>
      </w:r>
      <w:r w:rsidRPr="003F6027">
        <w:rPr>
          <w:rFonts w:ascii="Times New Roman" w:eastAsia="Times New Roman" w:hAnsi="Times New Roman" w:cs="Times New Roman"/>
          <w:sz w:val="24"/>
          <w:szCs w:val="24"/>
        </w:rPr>
        <w:t xml:space="preserve"> </w:t>
      </w:r>
      <w:r w:rsidRPr="003F6027">
        <w:rPr>
          <w:rFonts w:ascii="Times New Roman" w:eastAsia="Times New Roman" w:hAnsi="Times New Roman" w:cs="Times New Roman"/>
          <w:i/>
          <w:iCs/>
          <w:sz w:val="24"/>
          <w:szCs w:val="24"/>
        </w:rPr>
        <w:t>Computers in Industry</w:t>
      </w:r>
      <w:r>
        <w:rPr>
          <w:rFonts w:ascii="Times New Roman" w:eastAsia="Times New Roman" w:hAnsi="Times New Roman" w:cs="Times New Roman"/>
          <w:i/>
          <w:iCs/>
          <w:sz w:val="24"/>
          <w:szCs w:val="24"/>
        </w:rPr>
        <w:t>, Vol.</w:t>
      </w:r>
      <w:r w:rsidRPr="003F6027">
        <w:rPr>
          <w:rFonts w:ascii="Times New Roman" w:eastAsia="Times New Roman" w:hAnsi="Times New Roman" w:cs="Times New Roman"/>
          <w:i/>
          <w:iCs/>
          <w:sz w:val="24"/>
          <w:szCs w:val="24"/>
        </w:rPr>
        <w:t>83</w:t>
      </w:r>
      <w:r w:rsidRPr="003F60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Pp. </w:t>
      </w:r>
      <w:r w:rsidRPr="003F6027">
        <w:rPr>
          <w:rFonts w:ascii="Times New Roman" w:eastAsia="Times New Roman" w:hAnsi="Times New Roman" w:cs="Times New Roman"/>
          <w:sz w:val="24"/>
          <w:szCs w:val="24"/>
        </w:rPr>
        <w:t>121-139.</w:t>
      </w:r>
      <w:proofErr w:type="gramEnd"/>
    </w:p>
    <w:p w:rsidR="00BA253C" w:rsidRPr="00857D6F" w:rsidRDefault="00BA253C" w:rsidP="00BA253C">
      <w:pPr>
        <w:spacing w:line="480" w:lineRule="auto"/>
        <w:rPr>
          <w:rFonts w:ascii="Times New Roman" w:hAnsi="Times New Roman" w:cs="Times New Roman"/>
          <w:sz w:val="24"/>
          <w:szCs w:val="24"/>
        </w:rPr>
      </w:pPr>
    </w:p>
    <w:p w:rsidR="00BA253C" w:rsidRDefault="00BA253C" w:rsidP="00BA253C"/>
    <w:p w:rsidR="00BA253C" w:rsidRDefault="00BA253C" w:rsidP="0063443E">
      <w:pPr>
        <w:spacing w:after="0" w:line="480" w:lineRule="auto"/>
        <w:rPr>
          <w:rFonts w:ascii="Times New Roman" w:eastAsia="Times New Roman" w:hAnsi="Times New Roman" w:cs="Times New Roman"/>
          <w:sz w:val="24"/>
          <w:szCs w:val="24"/>
        </w:rPr>
      </w:pPr>
    </w:p>
    <w:sectPr w:rsidR="00BA253C" w:rsidSect="00C14A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3F5" w:rsidRDefault="004B13F5" w:rsidP="00C14AD5">
      <w:pPr>
        <w:spacing w:after="0" w:line="240" w:lineRule="auto"/>
      </w:pPr>
      <w:r>
        <w:separator/>
      </w:r>
    </w:p>
  </w:endnote>
  <w:endnote w:type="continuationSeparator" w:id="0">
    <w:p w:rsidR="004B13F5" w:rsidRDefault="004B13F5" w:rsidP="00C14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3F5" w:rsidRDefault="004B13F5" w:rsidP="00C14AD5">
      <w:pPr>
        <w:spacing w:after="0" w:line="240" w:lineRule="auto"/>
      </w:pPr>
      <w:r>
        <w:separator/>
      </w:r>
    </w:p>
  </w:footnote>
  <w:footnote w:type="continuationSeparator" w:id="0">
    <w:p w:rsidR="004B13F5" w:rsidRDefault="004B13F5" w:rsidP="00C14A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61A" w:rsidRPr="003F761A" w:rsidRDefault="003F761A">
    <w:pPr>
      <w:pStyle w:val="Header"/>
      <w:rPr>
        <w:rFonts w:ascii="Times New Roman" w:hAnsi="Times New Roman" w:cs="Times New Roman"/>
        <w:sz w:val="24"/>
        <w:szCs w:val="24"/>
      </w:rPr>
    </w:pPr>
    <w:r w:rsidRPr="007F1B03">
      <w:rPr>
        <w:rFonts w:ascii="Times New Roman" w:hAnsi="Times New Roman" w:cs="Times New Roman"/>
        <w:sz w:val="24"/>
        <w:szCs w:val="24"/>
      </w:rPr>
      <w:t>UPDATING PROJECT STATUS</w:t>
    </w:r>
    <w:r>
      <w:rPr>
        <w:rFonts w:ascii="Times New Roman" w:hAnsi="Times New Roman" w:cs="Times New Roman"/>
        <w:sz w:val="24"/>
        <w:szCs w:val="24"/>
      </w:rPr>
      <w:tab/>
    </w:r>
    <w:r>
      <w:rPr>
        <w:rFonts w:ascii="Times New Roman" w:hAnsi="Times New Roman" w:cs="Times New Roman"/>
        <w:sz w:val="24"/>
        <w:szCs w:val="24"/>
      </w:rPr>
      <w:tab/>
    </w:r>
    <w:r w:rsidRPr="007F1B03">
      <w:rPr>
        <w:rFonts w:ascii="Times New Roman" w:hAnsi="Times New Roman" w:cs="Times New Roman"/>
        <w:sz w:val="24"/>
        <w:szCs w:val="24"/>
      </w:rPr>
      <w:fldChar w:fldCharType="begin"/>
    </w:r>
    <w:r w:rsidRPr="007F1B03">
      <w:rPr>
        <w:rFonts w:ascii="Times New Roman" w:hAnsi="Times New Roman" w:cs="Times New Roman"/>
        <w:sz w:val="24"/>
        <w:szCs w:val="24"/>
      </w:rPr>
      <w:instrText xml:space="preserve"> PAGE   \* MERGEFORMAT </w:instrText>
    </w:r>
    <w:r w:rsidRPr="007F1B03">
      <w:rPr>
        <w:rFonts w:ascii="Times New Roman" w:hAnsi="Times New Roman" w:cs="Times New Roman"/>
        <w:sz w:val="24"/>
        <w:szCs w:val="24"/>
      </w:rPr>
      <w:fldChar w:fldCharType="separate"/>
    </w:r>
    <w:r w:rsidR="0093459E">
      <w:rPr>
        <w:rFonts w:ascii="Times New Roman" w:hAnsi="Times New Roman" w:cs="Times New Roman"/>
        <w:noProof/>
        <w:sz w:val="24"/>
        <w:szCs w:val="24"/>
      </w:rPr>
      <w:t>2</w:t>
    </w:r>
    <w:r w:rsidRPr="007F1B0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AD5" w:rsidRPr="007F1B03" w:rsidRDefault="00C14AD5">
    <w:pPr>
      <w:pStyle w:val="Header"/>
      <w:rPr>
        <w:rFonts w:ascii="Times New Roman" w:hAnsi="Times New Roman" w:cs="Times New Roman"/>
        <w:sz w:val="24"/>
        <w:szCs w:val="24"/>
      </w:rPr>
    </w:pPr>
    <w:r w:rsidRPr="007F1B03">
      <w:rPr>
        <w:rFonts w:ascii="Times New Roman" w:hAnsi="Times New Roman" w:cs="Times New Roman"/>
        <w:sz w:val="24"/>
        <w:szCs w:val="24"/>
      </w:rPr>
      <w:t>Running Head: UPDATING PROJECT STATUS</w:t>
    </w:r>
    <w:r w:rsidR="007F1B03">
      <w:rPr>
        <w:rFonts w:ascii="Times New Roman" w:hAnsi="Times New Roman" w:cs="Times New Roman"/>
        <w:sz w:val="24"/>
        <w:szCs w:val="24"/>
      </w:rPr>
      <w:tab/>
    </w:r>
    <w:r w:rsidR="007F1B03">
      <w:rPr>
        <w:rFonts w:ascii="Times New Roman" w:hAnsi="Times New Roman" w:cs="Times New Roman"/>
        <w:sz w:val="24"/>
        <w:szCs w:val="24"/>
      </w:rPr>
      <w:tab/>
    </w:r>
    <w:r w:rsidRPr="007F1B03">
      <w:rPr>
        <w:rFonts w:ascii="Times New Roman" w:hAnsi="Times New Roman" w:cs="Times New Roman"/>
        <w:sz w:val="24"/>
        <w:szCs w:val="24"/>
      </w:rPr>
      <w:fldChar w:fldCharType="begin"/>
    </w:r>
    <w:r w:rsidRPr="007F1B03">
      <w:rPr>
        <w:rFonts w:ascii="Times New Roman" w:hAnsi="Times New Roman" w:cs="Times New Roman"/>
        <w:sz w:val="24"/>
        <w:szCs w:val="24"/>
      </w:rPr>
      <w:instrText xml:space="preserve"> PAGE   \* MERGEFORMAT </w:instrText>
    </w:r>
    <w:r w:rsidRPr="007F1B03">
      <w:rPr>
        <w:rFonts w:ascii="Times New Roman" w:hAnsi="Times New Roman" w:cs="Times New Roman"/>
        <w:sz w:val="24"/>
        <w:szCs w:val="24"/>
      </w:rPr>
      <w:fldChar w:fldCharType="separate"/>
    </w:r>
    <w:r w:rsidR="0093459E">
      <w:rPr>
        <w:rFonts w:ascii="Times New Roman" w:hAnsi="Times New Roman" w:cs="Times New Roman"/>
        <w:noProof/>
        <w:sz w:val="24"/>
        <w:szCs w:val="24"/>
      </w:rPr>
      <w:t>1</w:t>
    </w:r>
    <w:r w:rsidRPr="007F1B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53"/>
    <w:rsid w:val="00014ED3"/>
    <w:rsid w:val="0001540B"/>
    <w:rsid w:val="00034370"/>
    <w:rsid w:val="000370D2"/>
    <w:rsid w:val="00054288"/>
    <w:rsid w:val="0008368F"/>
    <w:rsid w:val="000C56F0"/>
    <w:rsid w:val="000C794A"/>
    <w:rsid w:val="000F0E5F"/>
    <w:rsid w:val="00100668"/>
    <w:rsid w:val="001376A1"/>
    <w:rsid w:val="00157175"/>
    <w:rsid w:val="00182C9D"/>
    <w:rsid w:val="0019428B"/>
    <w:rsid w:val="001A5437"/>
    <w:rsid w:val="001B6779"/>
    <w:rsid w:val="001C6C6C"/>
    <w:rsid w:val="001D0BB3"/>
    <w:rsid w:val="001E5C27"/>
    <w:rsid w:val="002222C8"/>
    <w:rsid w:val="00234180"/>
    <w:rsid w:val="002667D3"/>
    <w:rsid w:val="00274D8A"/>
    <w:rsid w:val="0028113B"/>
    <w:rsid w:val="00284E9A"/>
    <w:rsid w:val="002A4697"/>
    <w:rsid w:val="002A5047"/>
    <w:rsid w:val="002B3E30"/>
    <w:rsid w:val="002E4238"/>
    <w:rsid w:val="002F4111"/>
    <w:rsid w:val="002F5083"/>
    <w:rsid w:val="003361BD"/>
    <w:rsid w:val="00344D54"/>
    <w:rsid w:val="00351CB7"/>
    <w:rsid w:val="00370682"/>
    <w:rsid w:val="0037417E"/>
    <w:rsid w:val="00382C3B"/>
    <w:rsid w:val="003A71D7"/>
    <w:rsid w:val="003B0292"/>
    <w:rsid w:val="003D2E52"/>
    <w:rsid w:val="003E43CF"/>
    <w:rsid w:val="003F5FBA"/>
    <w:rsid w:val="003F6027"/>
    <w:rsid w:val="003F712A"/>
    <w:rsid w:val="003F761A"/>
    <w:rsid w:val="00404BB5"/>
    <w:rsid w:val="00404F3E"/>
    <w:rsid w:val="004179D6"/>
    <w:rsid w:val="00431A77"/>
    <w:rsid w:val="004A31B2"/>
    <w:rsid w:val="004B13F5"/>
    <w:rsid w:val="004E476B"/>
    <w:rsid w:val="004F2B61"/>
    <w:rsid w:val="00505CFC"/>
    <w:rsid w:val="0051258D"/>
    <w:rsid w:val="005667FA"/>
    <w:rsid w:val="0056790B"/>
    <w:rsid w:val="00586581"/>
    <w:rsid w:val="005D1FE2"/>
    <w:rsid w:val="005D6071"/>
    <w:rsid w:val="00600348"/>
    <w:rsid w:val="00613339"/>
    <w:rsid w:val="00613C13"/>
    <w:rsid w:val="0063443E"/>
    <w:rsid w:val="00634BAD"/>
    <w:rsid w:val="006728B1"/>
    <w:rsid w:val="00675A3D"/>
    <w:rsid w:val="006818F3"/>
    <w:rsid w:val="006831C8"/>
    <w:rsid w:val="00691682"/>
    <w:rsid w:val="00692800"/>
    <w:rsid w:val="00692F5F"/>
    <w:rsid w:val="006B3795"/>
    <w:rsid w:val="006D036A"/>
    <w:rsid w:val="006D0622"/>
    <w:rsid w:val="006E2639"/>
    <w:rsid w:val="007271DF"/>
    <w:rsid w:val="00735734"/>
    <w:rsid w:val="0074074B"/>
    <w:rsid w:val="0074762D"/>
    <w:rsid w:val="00761C60"/>
    <w:rsid w:val="00762638"/>
    <w:rsid w:val="00764A69"/>
    <w:rsid w:val="007828C7"/>
    <w:rsid w:val="007B6647"/>
    <w:rsid w:val="007D0998"/>
    <w:rsid w:val="007D5453"/>
    <w:rsid w:val="007F1B03"/>
    <w:rsid w:val="007F3D65"/>
    <w:rsid w:val="007F5891"/>
    <w:rsid w:val="00807927"/>
    <w:rsid w:val="00827030"/>
    <w:rsid w:val="008477CC"/>
    <w:rsid w:val="00857D6F"/>
    <w:rsid w:val="008819C5"/>
    <w:rsid w:val="008A7740"/>
    <w:rsid w:val="008B1CB4"/>
    <w:rsid w:val="008D43B1"/>
    <w:rsid w:val="008D48C7"/>
    <w:rsid w:val="008F4236"/>
    <w:rsid w:val="00911313"/>
    <w:rsid w:val="0091674A"/>
    <w:rsid w:val="00931C34"/>
    <w:rsid w:val="0093459E"/>
    <w:rsid w:val="00950B53"/>
    <w:rsid w:val="009A11B9"/>
    <w:rsid w:val="009A2178"/>
    <w:rsid w:val="009B2A66"/>
    <w:rsid w:val="009B2EA4"/>
    <w:rsid w:val="009B4060"/>
    <w:rsid w:val="009D02BD"/>
    <w:rsid w:val="009D48A6"/>
    <w:rsid w:val="009E359F"/>
    <w:rsid w:val="00A264ED"/>
    <w:rsid w:val="00A504C3"/>
    <w:rsid w:val="00A55319"/>
    <w:rsid w:val="00A71C47"/>
    <w:rsid w:val="00AC3D68"/>
    <w:rsid w:val="00AC45B1"/>
    <w:rsid w:val="00AC6D6A"/>
    <w:rsid w:val="00AD3A4B"/>
    <w:rsid w:val="00AD4219"/>
    <w:rsid w:val="00AD72CB"/>
    <w:rsid w:val="00AD7FF4"/>
    <w:rsid w:val="00AF041E"/>
    <w:rsid w:val="00B50CC6"/>
    <w:rsid w:val="00B64A66"/>
    <w:rsid w:val="00B66013"/>
    <w:rsid w:val="00BA251D"/>
    <w:rsid w:val="00BA253C"/>
    <w:rsid w:val="00BB2569"/>
    <w:rsid w:val="00BB7445"/>
    <w:rsid w:val="00BB7E7F"/>
    <w:rsid w:val="00BD7A65"/>
    <w:rsid w:val="00BE4C89"/>
    <w:rsid w:val="00BF3A50"/>
    <w:rsid w:val="00C00F8C"/>
    <w:rsid w:val="00C07844"/>
    <w:rsid w:val="00C10072"/>
    <w:rsid w:val="00C14AD5"/>
    <w:rsid w:val="00C17DF5"/>
    <w:rsid w:val="00C21CC1"/>
    <w:rsid w:val="00C22223"/>
    <w:rsid w:val="00C25F5F"/>
    <w:rsid w:val="00C367E4"/>
    <w:rsid w:val="00C53B32"/>
    <w:rsid w:val="00C562D5"/>
    <w:rsid w:val="00C63DCE"/>
    <w:rsid w:val="00C67B3D"/>
    <w:rsid w:val="00C71EC2"/>
    <w:rsid w:val="00C83954"/>
    <w:rsid w:val="00CA1D95"/>
    <w:rsid w:val="00CA3261"/>
    <w:rsid w:val="00CB34D4"/>
    <w:rsid w:val="00CC6738"/>
    <w:rsid w:val="00CD5E1B"/>
    <w:rsid w:val="00CE252C"/>
    <w:rsid w:val="00CE3896"/>
    <w:rsid w:val="00CF6423"/>
    <w:rsid w:val="00D22F08"/>
    <w:rsid w:val="00D2707B"/>
    <w:rsid w:val="00D82327"/>
    <w:rsid w:val="00DA30BC"/>
    <w:rsid w:val="00DC052F"/>
    <w:rsid w:val="00DE2427"/>
    <w:rsid w:val="00DE48E3"/>
    <w:rsid w:val="00E24BC1"/>
    <w:rsid w:val="00E36FCA"/>
    <w:rsid w:val="00E6333B"/>
    <w:rsid w:val="00E834BC"/>
    <w:rsid w:val="00EA7433"/>
    <w:rsid w:val="00EB08CC"/>
    <w:rsid w:val="00EF2511"/>
    <w:rsid w:val="00F01B3B"/>
    <w:rsid w:val="00F03BFD"/>
    <w:rsid w:val="00F1309E"/>
    <w:rsid w:val="00F255B6"/>
    <w:rsid w:val="00F276C8"/>
    <w:rsid w:val="00F4253E"/>
    <w:rsid w:val="00F45B4D"/>
    <w:rsid w:val="00F46D55"/>
    <w:rsid w:val="00F53F28"/>
    <w:rsid w:val="00F80F14"/>
    <w:rsid w:val="00F842D7"/>
    <w:rsid w:val="00F94E3D"/>
    <w:rsid w:val="00FC10A6"/>
    <w:rsid w:val="00FD3C72"/>
    <w:rsid w:val="00FE3AA0"/>
    <w:rsid w:val="00FF4B14"/>
    <w:rsid w:val="00FF6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AD5"/>
  </w:style>
  <w:style w:type="paragraph" w:styleId="Footer">
    <w:name w:val="footer"/>
    <w:basedOn w:val="Normal"/>
    <w:link w:val="FooterChar"/>
    <w:uiPriority w:val="99"/>
    <w:unhideWhenUsed/>
    <w:rsid w:val="00C14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AD5"/>
  </w:style>
  <w:style w:type="paragraph" w:styleId="BalloonText">
    <w:name w:val="Balloon Text"/>
    <w:basedOn w:val="Normal"/>
    <w:link w:val="BalloonTextChar"/>
    <w:uiPriority w:val="99"/>
    <w:semiHidden/>
    <w:unhideWhenUsed/>
    <w:rsid w:val="00A50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4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AD5"/>
  </w:style>
  <w:style w:type="paragraph" w:styleId="Footer">
    <w:name w:val="footer"/>
    <w:basedOn w:val="Normal"/>
    <w:link w:val="FooterChar"/>
    <w:uiPriority w:val="99"/>
    <w:unhideWhenUsed/>
    <w:rsid w:val="00C14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AD5"/>
  </w:style>
  <w:style w:type="paragraph" w:styleId="BalloonText">
    <w:name w:val="Balloon Text"/>
    <w:basedOn w:val="Normal"/>
    <w:link w:val="BalloonTextChar"/>
    <w:uiPriority w:val="99"/>
    <w:semiHidden/>
    <w:unhideWhenUsed/>
    <w:rsid w:val="00A50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4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795619">
      <w:bodyDiv w:val="1"/>
      <w:marLeft w:val="0"/>
      <w:marRight w:val="0"/>
      <w:marTop w:val="0"/>
      <w:marBottom w:val="0"/>
      <w:divBdr>
        <w:top w:val="none" w:sz="0" w:space="0" w:color="auto"/>
        <w:left w:val="none" w:sz="0" w:space="0" w:color="auto"/>
        <w:bottom w:val="none" w:sz="0" w:space="0" w:color="auto"/>
        <w:right w:val="none" w:sz="0" w:space="0" w:color="auto"/>
      </w:divBdr>
      <w:divsChild>
        <w:div w:id="1937978396">
          <w:marLeft w:val="0"/>
          <w:marRight w:val="0"/>
          <w:marTop w:val="0"/>
          <w:marBottom w:val="0"/>
          <w:divBdr>
            <w:top w:val="none" w:sz="0" w:space="0" w:color="auto"/>
            <w:left w:val="none" w:sz="0" w:space="0" w:color="auto"/>
            <w:bottom w:val="none" w:sz="0" w:space="0" w:color="auto"/>
            <w:right w:val="none" w:sz="0" w:space="0" w:color="auto"/>
          </w:divBdr>
        </w:div>
      </w:divsChild>
    </w:div>
    <w:div w:id="1716389540">
      <w:bodyDiv w:val="1"/>
      <w:marLeft w:val="0"/>
      <w:marRight w:val="0"/>
      <w:marTop w:val="0"/>
      <w:marBottom w:val="0"/>
      <w:divBdr>
        <w:top w:val="none" w:sz="0" w:space="0" w:color="auto"/>
        <w:left w:val="none" w:sz="0" w:space="0" w:color="auto"/>
        <w:bottom w:val="none" w:sz="0" w:space="0" w:color="auto"/>
        <w:right w:val="none" w:sz="0" w:space="0" w:color="auto"/>
      </w:divBdr>
      <w:divsChild>
        <w:div w:id="1426271701">
          <w:marLeft w:val="0"/>
          <w:marRight w:val="0"/>
          <w:marTop w:val="0"/>
          <w:marBottom w:val="0"/>
          <w:divBdr>
            <w:top w:val="none" w:sz="0" w:space="0" w:color="auto"/>
            <w:left w:val="none" w:sz="0" w:space="0" w:color="auto"/>
            <w:bottom w:val="none" w:sz="0" w:space="0" w:color="auto"/>
            <w:right w:val="none" w:sz="0" w:space="0" w:color="auto"/>
          </w:divBdr>
        </w:div>
      </w:divsChild>
    </w:div>
    <w:div w:id="2047414382">
      <w:bodyDiv w:val="1"/>
      <w:marLeft w:val="0"/>
      <w:marRight w:val="0"/>
      <w:marTop w:val="0"/>
      <w:marBottom w:val="0"/>
      <w:divBdr>
        <w:top w:val="none" w:sz="0" w:space="0" w:color="auto"/>
        <w:left w:val="none" w:sz="0" w:space="0" w:color="auto"/>
        <w:bottom w:val="none" w:sz="0" w:space="0" w:color="auto"/>
        <w:right w:val="none" w:sz="0" w:space="0" w:color="auto"/>
      </w:divBdr>
      <w:divsChild>
        <w:div w:id="1694455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Oes16</b:Tag>
    <b:SourceType>JournalArticle</b:SourceType>
    <b:Guid>{1244404F-336F-43C1-8336-4D54ADF123E0}</b:Guid>
    <b:Title>Understanding the implications of digitisation and automation in the context of Industry 4.0: A triangulation approach and elements of a research agenda for the construction industry,”</b:Title>
    <b:JournalName>Computers in Industry, Vol.83</b:JournalName>
    <b:Year>2016</b:Year>
    <b:Author>
      <b:Author>
        <b:NameList>
          <b:Person>
            <b:Last>Oesterreich </b:Last>
          </b:Person>
          <b:Person>
            <b:Last>Teuteberg</b:Last>
          </b:Person>
        </b:NameList>
      </b:Author>
    </b:Author>
    <b:RefOrder>1</b:RefOrder>
  </b:Source>
  <b:Source>
    <b:Tag>Mos17</b:Tag>
    <b:SourceType>JournalArticle</b:SourceType>
    <b:Guid>{EBA2D5EF-7EA2-4DC7-9350-24E5147E2128}</b:Guid>
    <b:Title>Governance model for integrating organizational project management (OPM) with corporate practices.</b:Title>
    <b:JournalName>HBRC Journal, Vol.13, issue 3, PP.302-314.</b:JournalName>
    <b:Year>2017</b:Year>
    <b:Author>
      <b:Author>
        <b:NameList>
          <b:Person>
            <b:Last>Mossalam</b:Last>
          </b:Person>
          <b:Person>
            <b:Last>Arafa</b:Last>
          </b:Person>
        </b:NameList>
      </b:Author>
    </b:Author>
    <b:RefOrder>3</b:RefOrder>
  </b:Source>
  <b:Source>
    <b:Tag>Lau16</b:Tag>
    <b:SourceType>Book</b:SourceType>
    <b:Guid>{E244DB95-EA7F-4DB0-B3F7-3DC734565121}</b:Guid>
    <b:Title>Business analytics for managers: Taking business intelligence beyond reporting.</b:Title>
    <b:Year>2016</b:Year>
    <b:Publisher>John Wiley &amp; Sons</b:Publisher>
    <b:Author>
      <b:Author>
        <b:NameList>
          <b:Person>
            <b:Last>Laursen</b:Last>
          </b:Person>
          <b:Person>
            <b:Last>Thorlund</b:Last>
          </b:Person>
        </b:NameList>
      </b:Author>
    </b:Author>
    <b:RefOrder>2</b:RefOrder>
  </b:Source>
</b:Sources>
</file>

<file path=customXml/itemProps1.xml><?xml version="1.0" encoding="utf-8"?>
<ds:datastoreItem xmlns:ds="http://schemas.openxmlformats.org/officeDocument/2006/customXml" ds:itemID="{64EB5CCF-1605-4168-96F0-AC0B92531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2019-03-20T01:30:00Z</dcterms:created>
  <dcterms:modified xsi:type="dcterms:W3CDTF">2019-03-20T05:52:00Z</dcterms:modified>
</cp:coreProperties>
</file>